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资格性/符合性自查表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2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471"/>
        <w:gridCol w:w="115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19" w:firstLineChars="9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响应</w:t>
            </w:r>
            <w:r>
              <w:rPr>
                <w:rFonts w:hint="eastAsia" w:ascii="宋体" w:hAnsi="宋体"/>
                <w:b/>
                <w:bCs/>
                <w:szCs w:val="21"/>
              </w:rPr>
              <w:t>文件要求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自查结论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right="-178" w:rightChars="-85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</w:t>
            </w:r>
            <w:r>
              <w:rPr>
                <w:rFonts w:hint="eastAsia" w:ascii="宋体" w:hAnsi="宋体"/>
                <w:szCs w:val="21"/>
                <w:lang w:eastAsia="zh-CN"/>
              </w:rPr>
              <w:t>采购公告</w:t>
            </w:r>
            <w:r>
              <w:rPr>
                <w:rFonts w:hint="eastAsia" w:ascii="宋体" w:hAnsi="宋体"/>
                <w:szCs w:val="21"/>
              </w:rPr>
              <w:t>规定的资格要求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right="-178" w:rightChars="-8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47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zh-CN"/>
              </w:rPr>
              <w:t>）对本项目的全部内容进行报价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8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8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28"/>
                <w:szCs w:val="21"/>
                <w:highlight w:val="none"/>
                <w:u w:val="none"/>
                <w:lang w:eastAsia="zh-CN"/>
              </w:rPr>
              <w:t>）供应商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Cs w:val="21"/>
                <w:highlight w:val="none"/>
                <w:u w:val="none"/>
              </w:rPr>
              <w:t>按照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Cs w:val="21"/>
                <w:highlight w:val="none"/>
                <w:u w:val="none"/>
                <w:lang w:eastAsia="zh-CN"/>
              </w:rPr>
              <w:t>审核结算金额，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Cs w:val="21"/>
                <w:highlight w:val="none"/>
                <w:u w:val="none"/>
              </w:rPr>
              <w:t>在</w:t>
            </w:r>
            <w:r>
              <w:rPr>
                <w:rFonts w:hint="eastAsia" w:ascii="宋体" w:hAnsi="宋体" w:cs="宋体"/>
                <w:b w:val="0"/>
                <w:bCs w:val="0"/>
                <w:kern w:val="28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Cs w:val="21"/>
                <w:highlight w:val="none"/>
                <w:u w:val="none"/>
              </w:rPr>
              <w:t>%（含）至20%（含）浮动幅度值之间按下浮率自行报价， 如下浮率低于20%，则需提供成本说明</w:t>
            </w:r>
            <w:r>
              <w:rPr>
                <w:rFonts w:hint="eastAsia" w:ascii="宋体" w:hAnsi="宋体" w:eastAsia="宋体" w:cs="宋体"/>
                <w:b/>
                <w:bCs/>
                <w:kern w:val="28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right="-178" w:rightChars="-8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准入条件：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（1）提供《关于资格的声明函》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）符合《政府采购法》第二十二条规定的条件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）提供营业执照副本复印件（如非“三证合一”证照，同时提供税务登记证副本复印件）（加盖公章）；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）本项目不接受联合体磋商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）“供应商资格”要求提供的证明材料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right="-178" w:rightChars="-8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4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提供法定代表人资格证明书及法定代表人授权委托书(原件)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right="-178" w:rightChars="-8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5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按照磋商文件规定要求由法人代表或授权代表有效签署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40" w:leftChars="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ind w:left="40" w:leftChars="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left="40" w:leftChars="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响应文件对磋商文件的实质性技术与商务的条款不产生偏离（响应文件中技术参数、功能或其他内容优于采购要求部分不视作偏离）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40" w:leftChars="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ind w:left="40" w:leftChars="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left="40" w:leftChars="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符合磋商文件中规定的其他实质性要求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40" w:leftChars="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ind w:left="40" w:leftChars="1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ind w:left="40" w:leftChars="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符合法律、法规规定的其他实质性要求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本项目采购本国工程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</w:t>
            </w:r>
          </w:p>
          <w:p>
            <w:pPr>
              <w:ind w:left="36" w:leftChars="1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见响应文件第( )页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58C3"/>
    <w:rsid w:val="116D5564"/>
    <w:rsid w:val="3EFA190D"/>
    <w:rsid w:val="3F646930"/>
    <w:rsid w:val="4187796A"/>
    <w:rsid w:val="49575C35"/>
    <w:rsid w:val="676758C3"/>
    <w:rsid w:val="6DDC57D6"/>
    <w:rsid w:val="748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2021-08-27T02:46:00Z</dcterms:created>
  <dc:creator>cc</dc:creator>
  <cp:lastModifiedBy>cc</cp:lastModifiedBy>
  <dcterms:modified xsi:type="dcterms:W3CDTF">2021-08-27T07:39:17Z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FFB4C31570C14E168CAF1053103507B3</vt:lpwstr>
  </property>
</Properties>
</file>