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医疗设备</w:t>
      </w:r>
      <w:r>
        <w:rPr>
          <w:rFonts w:hint="eastAsia"/>
        </w:rPr>
        <w:t>用户需求</w:t>
      </w:r>
      <w:r>
        <w:rPr>
          <w:rFonts w:hint="eastAsia"/>
          <w:lang w:eastAsia="zh-CN"/>
        </w:rPr>
        <w:t>书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采购一览表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591"/>
        <w:gridCol w:w="220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包号</w:t>
            </w:r>
          </w:p>
        </w:tc>
        <w:tc>
          <w:tcPr>
            <w:tcW w:w="25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设备名称</w:t>
            </w:r>
          </w:p>
        </w:tc>
        <w:tc>
          <w:tcPr>
            <w:tcW w:w="220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采购数量</w:t>
            </w:r>
          </w:p>
        </w:tc>
        <w:tc>
          <w:tcPr>
            <w:tcW w:w="20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除颤仪</w:t>
            </w:r>
          </w:p>
        </w:tc>
        <w:tc>
          <w:tcPr>
            <w:tcW w:w="220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3台</w:t>
            </w:r>
          </w:p>
        </w:tc>
        <w:tc>
          <w:tcPr>
            <w:tcW w:w="20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除颤监护仪</w:t>
            </w:r>
          </w:p>
        </w:tc>
        <w:tc>
          <w:tcPr>
            <w:tcW w:w="220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20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ED</w:t>
            </w:r>
            <w:r>
              <w:rPr>
                <w:rFonts w:hint="eastAsia" w:ascii="宋体" w:hAnsi="宋体"/>
                <w:sz w:val="21"/>
                <w:szCs w:val="21"/>
              </w:rPr>
              <w:t>治疗仪（红蓝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黄</w:t>
            </w:r>
            <w:r>
              <w:rPr>
                <w:rFonts w:hint="eastAsia" w:ascii="宋体" w:hAnsi="宋体"/>
                <w:sz w:val="21"/>
                <w:szCs w:val="21"/>
              </w:rPr>
              <w:t>光治疗仪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0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20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7万元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二、采购包号与要求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eastAsia" w:hAnsi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zh-CN"/>
        </w:rPr>
        <w:t>包号</w:t>
      </w:r>
      <w:r>
        <w:rPr>
          <w:rFonts w:hint="eastAsia" w:hAnsi="宋体"/>
          <w:b/>
          <w:sz w:val="28"/>
          <w:szCs w:val="28"/>
          <w:lang w:val="en-US" w:eastAsia="zh-CN"/>
        </w:rPr>
        <w:t>1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eastAsia" w:eastAsia="宋体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医疗设备名称：</w:t>
      </w:r>
      <w:r>
        <w:rPr>
          <w:rFonts w:hint="eastAsia" w:eastAsia="宋体" w:cs="Times New Roman"/>
          <w:sz w:val="28"/>
          <w:szCs w:val="28"/>
          <w:vertAlign w:val="baseline"/>
          <w:lang w:val="en-US" w:eastAsia="zh-CN"/>
        </w:rPr>
        <w:t>除颤仪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8"/>
          <w:szCs w:val="28"/>
        </w:rPr>
      </w:pPr>
      <w:r>
        <w:rPr>
          <w:rFonts w:hint="eastAsia" w:hAnsi="宋体"/>
          <w:b/>
          <w:bCs w:val="0"/>
          <w:sz w:val="28"/>
          <w:szCs w:val="28"/>
        </w:rPr>
        <w:t>主要技术参数：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1.体积、重量大小适中，设备操作提示良好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 xml:space="preserve">1.1尺寸不大于: 100mm (高) × 210 mm (宽) × 300 mm (长) ±10mm，且机器自身具备便携把手，便于携带 。      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1.2重量≤2.6kg（含电极片和电池）便于公共场所携带使用。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1.3为确保及时除颤，在需要除颤时，除颤按钮必须有醒目的闪烁提示。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1.4在待机状态下，电极片和自动体外除颤仪预先连接，且电极片可放在机器上，方便携带和及时救治。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1.5提供中英文双语语音提示，可一键快速切换中英文，无需重新启动。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2.施救指导详细、显示内容全面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2.1不小于5英寸彩屏，提高对普通施救人员的操作指导、准确施救。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2.2屏幕分辨率不低于780×480，有清晰的动画指导贴放多功能电极片，放电，心肺复苏（CPR)等操作，可以指导普通民众施救人员进行高效施救操作。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2.3智能环境除噪：根据环境自动调整屏幕亮度和音量，适应野外强光环境下和急救现场嘈杂环境下使用。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2.4提供智能语音播报。设备根据急救人员响应速度，智能提示急救人员除去病人的衣物、粘贴电极片。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2.5在CPR仅按压过程中持续提供操作指导和剩余按压次数提示。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2.6设备屏幕支持显示ECG波形。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3.除颤准备时间短，能量可覆盖人群广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3.1除颤采用双相波技术，除颤波形：双相指数截断波形（BTE），具备自动阻抗补偿功能。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3.2能量可递增，首次除颤没有消除室颤时，第二次和第三次电击自动使用更高级别能量。以便于非专业医务人员使用。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 xml:space="preserve">3.3成人最大除颤能量可达360J 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3.4支持成人/小儿模式，且模式可一键切换。切换后机器根据选择的病人类型自动切换提示信息、除颤能量和CPR按压模式。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3.5从开机到充电至200J能量准备放电的时间≤8.5秒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3.6具有内部自动放电功能，保证患者和医护人员安全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4.除颤电极片有效期长，电池待机时间长，降低维护成本。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4.1电极片有明确贴放位置示意图，减少施救过程中的出错率提高抢救效率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4.2备用状态时电极片须已经提前与机器连接，节省宝贵的抢救时间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4.3一次性电极片及一次性电池出厂有效期≥60个月。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4.4一次性电池：在适合条件下，可以支持≥350次200J放电或≥200 次360J放电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4.5低电量报警后至少还可持25分钟工作时间和至少10次200J除颤充放电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5.设备自检功能完善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5.1自检功能：具备每日、每周、每月、每季度的设备自检和用户手动自检，可及时判断机器状态是否正常。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5.2自检内容：主控模块、治疗模块、电源模块的状态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5.3自检反馈：根据自检结果，红灯/绿灯显示设备状态。不开机情况下可提示故障。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5.4内置自检程序，自动检测电池状况，不开机可提示电池剩余电量低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6.数据存储和导出功能完善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6.1数据存储：可存储ECG波形数据、事件数据、录音数据、急救数据（须有急救时间、CPR 持续时间、放电次数等要素）、录音数据等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6.2存储容量：设备的内部存储容量不小于1Gb，可存储不少于999份自检报告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6.3数据导出：支持USB接口，可通过外部USB闪存设备导出抢救记录数据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6.4具备录音功能，可保存60分钟抢救现场录音。便于事件回溯。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7.设备可靠性高，经久耐用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7.1抗冲击/跌落性能：具备优异的抗冲击/跌落性能，机器六面均可承受≥1.5 m跌落冲击. 提供说明书等证明文件。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7.2防水防尘性能：具备良好的防水防尘性能，防水防尘级别IP55。提供说明书等证明文件。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7.3工作温度范围：满足 -5ºC ～ 50ºC，且从室温环境下进入-20ºC 环境后，至少能工作60分钟。提供说明书等证明文件。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7.4工作海拔高度（大气压力）范围：-381 m ～ +4575 m.（57.0 kPa ～ 106.2 kPa）</w:t>
      </w:r>
    </w:p>
    <w:p>
      <w:pPr>
        <w:pStyle w:val="4"/>
        <w:adjustRightInd w:val="0"/>
        <w:snapToGrid w:val="0"/>
        <w:spacing w:line="300" w:lineRule="auto"/>
        <w:jc w:val="both"/>
        <w:rPr>
          <w:rFonts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7.5工作湿度范围：满足 5% ～ 90% 非冷凝。</w:t>
      </w:r>
    </w:p>
    <w:p>
      <w:pPr>
        <w:pStyle w:val="4"/>
        <w:adjustRightInd w:val="0"/>
        <w:snapToGrid w:val="0"/>
        <w:spacing w:line="300" w:lineRule="auto"/>
        <w:jc w:val="both"/>
        <w:rPr>
          <w:rFonts w:hAnsi="宋体"/>
          <w:b/>
          <w:sz w:val="28"/>
          <w:szCs w:val="28"/>
        </w:rPr>
      </w:pPr>
    </w:p>
    <w:p>
      <w:pPr>
        <w:pStyle w:val="4"/>
        <w:adjustRightInd w:val="0"/>
        <w:snapToGrid w:val="0"/>
        <w:spacing w:line="300" w:lineRule="auto"/>
        <w:jc w:val="both"/>
        <w:rPr>
          <w:rFonts w:hAnsi="宋体"/>
          <w:b/>
          <w:sz w:val="28"/>
          <w:szCs w:val="28"/>
        </w:rPr>
      </w:pPr>
    </w:p>
    <w:p>
      <w:pPr>
        <w:pStyle w:val="4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eastAsia" w:hAnsi="宋体" w:eastAsia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zh-CN"/>
        </w:rPr>
        <w:t>包号</w:t>
      </w:r>
      <w:r>
        <w:rPr>
          <w:rFonts w:hint="eastAsia" w:hAnsi="宋体"/>
          <w:b/>
          <w:sz w:val="28"/>
          <w:szCs w:val="28"/>
          <w:lang w:val="en-US" w:eastAsia="zh-CN"/>
        </w:rPr>
        <w:t>2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eastAsia" w:eastAsia="宋体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医疗设备名称：</w:t>
      </w:r>
      <w:r>
        <w:rPr>
          <w:rFonts w:hint="eastAsia" w:eastAsia="宋体" w:cs="Times New Roman"/>
          <w:sz w:val="28"/>
          <w:szCs w:val="28"/>
          <w:vertAlign w:val="baseline"/>
          <w:lang w:val="en-US" w:eastAsia="zh-CN"/>
        </w:rPr>
        <w:t>除颤监护仪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eastAsia" w:hAnsi="宋体"/>
          <w:b/>
          <w:sz w:val="28"/>
          <w:szCs w:val="28"/>
          <w:lang w:eastAsia="zh-CN"/>
        </w:rPr>
      </w:pPr>
      <w:r>
        <w:rPr>
          <w:rFonts w:hint="eastAsia" w:hAnsi="宋体"/>
          <w:b/>
          <w:sz w:val="28"/>
          <w:szCs w:val="28"/>
          <w:lang w:eastAsia="zh-CN"/>
        </w:rPr>
        <w:t>主要</w:t>
      </w:r>
      <w:r>
        <w:rPr>
          <w:rFonts w:hint="eastAsia" w:hAnsi="宋体"/>
          <w:b/>
          <w:sz w:val="28"/>
          <w:szCs w:val="28"/>
        </w:rPr>
        <w:t>技术参数</w:t>
      </w:r>
      <w:r>
        <w:rPr>
          <w:rFonts w:hint="eastAsia" w:hAnsi="宋体"/>
          <w:b/>
          <w:sz w:val="28"/>
          <w:szCs w:val="28"/>
          <w:lang w:eastAsia="zh-CN"/>
        </w:rPr>
        <w:t>：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1.具备手动除颤、心电监护、呼吸监护、自动体外除颤（AED）功能。除颤采用双相波技术，具备自动阻抗补偿功能。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2.手动除颤分为同步和非同步两种方式，能量选择1-360J，分20档以上，可通过体外电极板进行能量选择。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3.除颤充电迅速，充电至200J&lt;5s。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4.可选配体外起搏功能，起搏分为固定和按需两种模式。具备慢速起搏功能。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5.可升级血氧饱和度、无创血压、有创血压、体温、呼吸末二氧化碳等监测参数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6.配置一块外置锂电池， 可支持200J除颤100次以上。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7.具备生理报警和技术报警功能，通过声音、灯光等多种方式进行报警。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8.成人、小儿一体化电极板，可选用除颤起搏监护多功能电极片。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9.支持中文操作界面、AED中文语音提示。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10.彩色TFT显示屏&gt;8”, 分辨率800×600，最多可显示4通道监护参数波形，有高对比度显示界面。具备外接屏幕显示功能。</w:t>
      </w:r>
    </w:p>
    <w:p>
      <w:pPr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11.50mm记录仪，自动打印除颤记录，可延迟打印心电，延迟时间&gt;10s。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pStyle w:val="4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eastAsia" w:hAnsi="宋体" w:eastAsia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zh-CN"/>
        </w:rPr>
        <w:t>包号</w:t>
      </w:r>
      <w:r>
        <w:rPr>
          <w:rFonts w:hint="eastAsia" w:hAnsi="宋体"/>
          <w:b/>
          <w:sz w:val="28"/>
          <w:szCs w:val="28"/>
          <w:lang w:val="en-US" w:eastAsia="zh-CN"/>
        </w:rPr>
        <w:t>3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医疗设备名称：</w:t>
      </w:r>
      <w:r>
        <w:rPr>
          <w:rFonts w:hint="eastAsia" w:ascii="宋体" w:hAnsi="宋体"/>
          <w:sz w:val="28"/>
          <w:szCs w:val="28"/>
        </w:rPr>
        <w:t>L</w:t>
      </w:r>
      <w:r>
        <w:rPr>
          <w:rFonts w:ascii="宋体" w:hAnsi="宋体"/>
          <w:sz w:val="28"/>
          <w:szCs w:val="28"/>
        </w:rPr>
        <w:t>ED</w:t>
      </w:r>
      <w:r>
        <w:rPr>
          <w:rFonts w:hint="eastAsia" w:ascii="宋体" w:hAnsi="宋体"/>
          <w:sz w:val="28"/>
          <w:szCs w:val="28"/>
        </w:rPr>
        <w:t>治疗仪（红蓝</w:t>
      </w:r>
      <w:r>
        <w:rPr>
          <w:rFonts w:hint="eastAsia" w:ascii="宋体" w:hAnsi="宋体"/>
          <w:sz w:val="28"/>
          <w:szCs w:val="28"/>
          <w:lang w:eastAsia="zh-CN"/>
        </w:rPr>
        <w:t>黄</w:t>
      </w:r>
      <w:r>
        <w:rPr>
          <w:rFonts w:hint="eastAsia" w:ascii="宋体" w:hAnsi="宋体"/>
          <w:sz w:val="28"/>
          <w:szCs w:val="28"/>
        </w:rPr>
        <w:t>光治疗仪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eastAsia" w:hAnsi="宋体"/>
          <w:b/>
          <w:sz w:val="28"/>
          <w:szCs w:val="28"/>
          <w:lang w:eastAsia="zh-CN"/>
        </w:rPr>
      </w:pPr>
      <w:r>
        <w:rPr>
          <w:rFonts w:hint="eastAsia" w:hAnsi="宋体"/>
          <w:b/>
          <w:sz w:val="28"/>
          <w:szCs w:val="28"/>
          <w:lang w:eastAsia="zh-CN"/>
        </w:rPr>
        <w:t>主要</w:t>
      </w:r>
      <w:r>
        <w:rPr>
          <w:rFonts w:hint="eastAsia" w:hAnsi="宋体"/>
          <w:b/>
          <w:sz w:val="28"/>
          <w:szCs w:val="28"/>
        </w:rPr>
        <w:t>技术参数</w:t>
      </w:r>
      <w:r>
        <w:rPr>
          <w:rFonts w:hint="eastAsia" w:hAnsi="宋体"/>
          <w:b/>
          <w:sz w:val="28"/>
          <w:szCs w:val="28"/>
          <w:lang w:eastAsia="zh-CN"/>
        </w:rPr>
        <w:t>：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1.光源：LED窄谱超强冷光技术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2.出光类型：含红光、蓝光、黄光三种以上类型,由同一光头输出，可自由切换光源输出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 xml:space="preserve">3.波长：蓝光415nm±10nm 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红光633nm±10nm 黄光590nm±10nm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 xml:space="preserve">4.有效照射面积：≥800cm2 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5.功率密度：红光：≥50mW/cm2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蓝光：≥50mW/cm2 黄光：≥50mW/cm2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6.功率调节：≥10档可调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7.治疗头调节：模块角度可调（关节臂控制，360°可调）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8.定时时间：7-20min可调，步长1min，同样的输出能量，照射时间越短越好。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9.显示器件：触摸式液晶显示屏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10.具有语音提示功能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11.输入电源：AC220V±22V, 50Hz±1Hz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7C2F0"/>
    <w:multiLevelType w:val="singleLevel"/>
    <w:tmpl w:val="CF67C2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1MmRkNjE5ZDVjYTA4MmYxMWNlMTg4MzAxOTYifQ=="/>
  </w:docVars>
  <w:rsids>
    <w:rsidRoot w:val="20C1116B"/>
    <w:rsid w:val="0BC76D08"/>
    <w:rsid w:val="0D5F776E"/>
    <w:rsid w:val="1FEC7112"/>
    <w:rsid w:val="20C1116B"/>
    <w:rsid w:val="5D48027B"/>
    <w:rsid w:val="662F5B84"/>
    <w:rsid w:val="6B9C3A80"/>
    <w:rsid w:val="6D901870"/>
    <w:rsid w:val="6F09748A"/>
    <w:rsid w:val="722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2034</Words>
  <Characters>2358</Characters>
  <Lines>0</Lines>
  <Paragraphs>0</Paragraphs>
  <TotalTime>43</TotalTime>
  <ScaleCrop>false</ScaleCrop>
  <LinksUpToDate>false</LinksUpToDate>
  <CharactersWithSpaces>2404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2022-08-29T02:59:00Z</dcterms:created>
  <dc:creator>Administrator</dc:creator>
  <cp:lastModifiedBy>蔡爱英</cp:lastModifiedBy>
  <cp:lastPrinted>2022-09-21T07:19:00Z</cp:lastPrinted>
  <dcterms:modified xsi:type="dcterms:W3CDTF">2022-10-12T06:32:59Z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848F4DBDDC1946D1BE9041B2F2A65CAE</vt:lpwstr>
  </property>
</Properties>
</file>